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E9" w:rsidRPr="000D32B2" w:rsidRDefault="002C65E9" w:rsidP="002C65E9">
      <w:pPr>
        <w:pStyle w:val="a4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Российская Федерация</w:t>
      </w:r>
    </w:p>
    <w:p w:rsidR="002C65E9" w:rsidRPr="000D32B2" w:rsidRDefault="002C65E9" w:rsidP="00717651">
      <w:pPr>
        <w:pStyle w:val="a4"/>
        <w:tabs>
          <w:tab w:val="left" w:pos="567"/>
        </w:tabs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Республика Хакасия</w:t>
      </w:r>
    </w:p>
    <w:p w:rsidR="002C65E9" w:rsidRPr="000D32B2" w:rsidRDefault="002C65E9" w:rsidP="002C65E9">
      <w:pPr>
        <w:pStyle w:val="a4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Таштыпский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район</w:t>
      </w:r>
    </w:p>
    <w:p w:rsidR="002C65E9" w:rsidRPr="000D32B2" w:rsidRDefault="002C65E9" w:rsidP="002C65E9">
      <w:pPr>
        <w:pStyle w:val="a4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2C65E9" w:rsidRPr="000D32B2" w:rsidRDefault="002C65E9" w:rsidP="002C65E9">
      <w:pPr>
        <w:pStyle w:val="a4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C65E9" w:rsidRPr="000D32B2" w:rsidRDefault="002C65E9" w:rsidP="002C65E9">
      <w:pPr>
        <w:pStyle w:val="a4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2C65E9" w:rsidRPr="000D32B2" w:rsidRDefault="002C65E9" w:rsidP="002C65E9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2C65E9" w:rsidRPr="000D32B2" w:rsidRDefault="002C65E9" w:rsidP="002C65E9">
      <w:pPr>
        <w:pStyle w:val="a4"/>
        <w:rPr>
          <w:color w:val="000000"/>
        </w:rPr>
      </w:pPr>
      <w:r w:rsidRPr="00440C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19.05.2016г.</w:t>
      </w:r>
      <w:r w:rsidRPr="00440CD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с</w:t>
      </w:r>
      <w:proofErr w:type="gramStart"/>
      <w:r w:rsidRPr="00440CD1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Pr="00440CD1">
        <w:rPr>
          <w:rFonts w:ascii="Times New Roman" w:hAnsi="Times New Roman"/>
          <w:color w:val="000000"/>
          <w:sz w:val="26"/>
          <w:szCs w:val="26"/>
        </w:rPr>
        <w:t>ижние Сиры                                          №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45а</w:t>
      </w:r>
    </w:p>
    <w:p w:rsidR="002C65E9" w:rsidRPr="000D32B2" w:rsidRDefault="002C65E9" w:rsidP="002C65E9">
      <w:pPr>
        <w:pStyle w:val="a4"/>
        <w:ind w:firstLine="709"/>
        <w:jc w:val="both"/>
        <w:rPr>
          <w:color w:val="000000"/>
        </w:rPr>
      </w:pPr>
    </w:p>
    <w:p w:rsidR="002C65E9" w:rsidRDefault="002C65E9" w:rsidP="002C65E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2C65E9" w:rsidSect="004E08C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C65E9" w:rsidRPr="002C65E9" w:rsidRDefault="002C65E9" w:rsidP="002C65E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 утверждении административного регламента по предоставлению муниципальной услуги «Организация работ по переселению граждан из аварийного и ветхого жилищного фонда и проведению капитального ремонта многоквартирных домов»</w:t>
      </w:r>
    </w:p>
    <w:p w:rsid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C65E9" w:rsidRP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2C65E9" w:rsidRPr="002C65E9" w:rsidSect="002C65E9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2C65E9" w:rsidRPr="000D32B2" w:rsidRDefault="002C65E9" w:rsidP="00615693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65E9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lastRenderedPageBreak/>
        <w:t> 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Конституцией Российской Федерации, Жилищным кодексом Российской Федерации,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№59-ФЗ «О порядке рассмотрения обращений граждан Российской Федерации», Федеральным законом от 21.07.2007г. №185-ФЗ «О Фонде содействия реформированию жилищно-коммунального хозяйства», Федеральным законом от 27.07.2010 г. № 210–ФЗ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28.01.2006г. №47 «Об утверждении Положения о признании помещения жилым помещением, жилого помещения непригодными для проживания и многоквартирного дома аварийным и подлежащим сносу или реконструкции», </w:t>
      </w:r>
      <w:hyperlink r:id="rId5" w:tgtFrame="Logical" w:history="1">
        <w:r w:rsidRPr="00615693"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Устава</w:t>
        </w:r>
      </w:hyperlink>
      <w:r w:rsidRPr="000D32B2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сельсовет, Администрация </w:t>
      </w: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сельсовета, постановляет</w:t>
      </w:r>
      <w:r w:rsidRPr="000D32B2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2C65E9" w:rsidRPr="002C65E9" w:rsidRDefault="002C65E9" w:rsidP="0061569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по предоставлению муниципальной услуги «Организация работ по переселению граждан из аварийного и ветхого жилищного фонда и проведению капитального ремонта многоквартирных домов».</w:t>
      </w:r>
    </w:p>
    <w:p w:rsidR="00615693" w:rsidRPr="000D32B2" w:rsidRDefault="00615693" w:rsidP="00615693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 xml:space="preserve">2.Постановление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сельсовета в сети Интернет.</w:t>
      </w:r>
    </w:p>
    <w:p w:rsidR="00615693" w:rsidRPr="000D32B2" w:rsidRDefault="00615693" w:rsidP="00615693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615693" w:rsidRDefault="00615693" w:rsidP="00615693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4. Контроль над исполнением постановления оставляю за собой.</w:t>
      </w:r>
    </w:p>
    <w:p w:rsidR="00615693" w:rsidRDefault="00615693" w:rsidP="0061569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5693" w:rsidRDefault="00615693" w:rsidP="0061569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5693" w:rsidRPr="000D32B2" w:rsidRDefault="00615693" w:rsidP="00615693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                                                               Е.В. Камалов</w:t>
      </w:r>
    </w:p>
    <w:p w:rsidR="00615693" w:rsidRDefault="00615693" w:rsidP="002C65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5693" w:rsidRDefault="00615693" w:rsidP="002C65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5693" w:rsidRDefault="00615693" w:rsidP="002C65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5693" w:rsidRDefault="00615693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sectPr w:rsidR="00615693" w:rsidSect="002C65E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15693" w:rsidRDefault="00615693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5177" w:rsidRDefault="00B45177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5177" w:rsidRDefault="00B45177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5177" w:rsidRDefault="00B45177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5177" w:rsidRDefault="00B45177" w:rsidP="00615693">
      <w:pPr>
        <w:pStyle w:val="a4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15693" w:rsidRPr="00B45177" w:rsidRDefault="00615693" w:rsidP="00B45177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B45177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615693" w:rsidRPr="00B45177" w:rsidRDefault="00615693" w:rsidP="00B45177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B45177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</w:p>
    <w:p w:rsidR="00615693" w:rsidRPr="00B45177" w:rsidRDefault="00615693" w:rsidP="00B45177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45177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B45177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615693" w:rsidRPr="00B45177" w:rsidRDefault="00615693" w:rsidP="00B45177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440CD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19</w:t>
      </w:r>
      <w:r w:rsidRPr="00440CD1">
        <w:rPr>
          <w:rFonts w:ascii="Times New Roman" w:hAnsi="Times New Roman"/>
          <w:color w:val="000000"/>
          <w:sz w:val="26"/>
          <w:szCs w:val="26"/>
        </w:rPr>
        <w:t>.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05</w:t>
      </w:r>
      <w:r w:rsidRPr="00440CD1">
        <w:rPr>
          <w:rFonts w:ascii="Times New Roman" w:hAnsi="Times New Roman"/>
          <w:color w:val="000000"/>
          <w:sz w:val="26"/>
          <w:szCs w:val="26"/>
        </w:rPr>
        <w:t>.201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6</w:t>
      </w:r>
      <w:r w:rsidRPr="00440CD1">
        <w:rPr>
          <w:rFonts w:ascii="Times New Roman" w:hAnsi="Times New Roman"/>
          <w:color w:val="000000"/>
          <w:sz w:val="26"/>
          <w:szCs w:val="26"/>
        </w:rPr>
        <w:t>г. №</w:t>
      </w:r>
      <w:r w:rsidR="00440C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0CD1" w:rsidRPr="00440CD1">
        <w:rPr>
          <w:rFonts w:ascii="Times New Roman" w:hAnsi="Times New Roman"/>
          <w:color w:val="000000"/>
          <w:sz w:val="26"/>
          <w:szCs w:val="26"/>
        </w:rPr>
        <w:t>45а</w:t>
      </w:r>
    </w:p>
    <w:p w:rsidR="00615693" w:rsidRDefault="00615693" w:rsidP="0061569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ectPr w:rsidR="00615693" w:rsidSect="00615693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2C65E9" w:rsidRPr="002C65E9" w:rsidRDefault="002C65E9" w:rsidP="0061569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65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2C65E9" w:rsidRPr="002C65E9" w:rsidRDefault="002C65E9" w:rsidP="002C65E9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65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65E9" w:rsidRPr="002C65E9" w:rsidRDefault="002C65E9" w:rsidP="00615693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</w:t>
      </w:r>
      <w:r w:rsidR="00615693" w:rsidRPr="00615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предоставлению муниципальной услуги «Организация работ по переселению граждан из аварийного и ветхого жилищного фонда и проведению капитального ремонта многоквартирных домов»</w:t>
      </w:r>
    </w:p>
    <w:p w:rsidR="002C65E9" w:rsidRP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65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65E9" w:rsidRDefault="002C65E9" w:rsidP="00615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Общие положения</w:t>
      </w:r>
    </w:p>
    <w:p w:rsidR="00615693" w:rsidRPr="00615693" w:rsidRDefault="00615693" w:rsidP="00615693">
      <w:pPr>
        <w:pStyle w:val="a4"/>
        <w:ind w:left="14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1.1. Настоящий административный регламент (далее – Регламент) по предоставлению муниципальной услуги «Организация работ по переселению граждан из аварийного и ветхого жилищного фонда и проведению капитального ремонта многоквартирных домов»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1.2.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местной администрации </w:t>
      </w:r>
      <w:proofErr w:type="spellStart"/>
      <w:r w:rsidR="00615693" w:rsidRPr="00615693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615693" w:rsidRPr="0061569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15693"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с юридическими и физическими лицами.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1.3. Информация о порядке предоставления муниципальной услуги предоставляется </w:t>
      </w:r>
      <w:r w:rsidR="00615693"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615693" w:rsidRPr="00615693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615693" w:rsidRPr="0061569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15693"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с использованием средств телефонной связи, печатных изданий, в форме электронного документа или устного обращения.</w:t>
      </w:r>
    </w:p>
    <w:p w:rsidR="00615693" w:rsidRPr="00615693" w:rsidRDefault="00615693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proofErr w:type="gramStart"/>
      <w:r w:rsidRPr="00615693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1569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 xml:space="preserve"> район, с. Нижние Сиры, ул. Советская, д.20</w:t>
      </w:r>
      <w:proofErr w:type="gramEnd"/>
    </w:p>
    <w:p w:rsidR="00615693" w:rsidRPr="00615693" w:rsidRDefault="00615693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693">
        <w:rPr>
          <w:rFonts w:ascii="Times New Roman" w:hAnsi="Times New Roman" w:cs="Times New Roman"/>
          <w:sz w:val="26"/>
          <w:szCs w:val="26"/>
        </w:rPr>
        <w:t xml:space="preserve">Почтовый адрес: 655761, Республика Хакасия, </w:t>
      </w:r>
      <w:proofErr w:type="spellStart"/>
      <w:r w:rsidRPr="0061569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 xml:space="preserve"> район, с. Нижние Сиры, ул. Советская, д.20</w:t>
      </w:r>
      <w:proofErr w:type="gramEnd"/>
    </w:p>
    <w:p w:rsidR="00615693" w:rsidRPr="00615693" w:rsidRDefault="00615693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</w:rPr>
        <w:t>График приема юридических и физических лиц:</w:t>
      </w:r>
    </w:p>
    <w:p w:rsidR="00615693" w:rsidRPr="00615693" w:rsidRDefault="00615693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</w:rPr>
        <w:t>Понедельник-пятница 08.00 часов - 16.00 часов, перерыв: 12.00 часов - 13.00 часов.  Суббота, воскресенье – выходные дни</w:t>
      </w:r>
    </w:p>
    <w:p w:rsidR="00615693" w:rsidRPr="00615693" w:rsidRDefault="00615693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</w:rPr>
        <w:t xml:space="preserve">Телефон/факс:8(39046) 2-54-35, 8(39046) 2-54-38, адрес электронной почты: </w:t>
      </w:r>
      <w:proofErr w:type="spellStart"/>
      <w:r w:rsidRPr="00615693">
        <w:rPr>
          <w:rFonts w:ascii="Times New Roman" w:hAnsi="Times New Roman" w:cs="Times New Roman"/>
          <w:sz w:val="26"/>
          <w:szCs w:val="26"/>
          <w:lang w:val="en-US"/>
        </w:rPr>
        <w:t>kamalov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>.1968@</w:t>
      </w:r>
      <w:r w:rsidRPr="0061569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1569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1569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>.;</w:t>
      </w:r>
    </w:p>
    <w:p w:rsidR="002C65E9" w:rsidRP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65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II. Стандарт предоставления муниципальной услуги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2.1. Наименование муниципальной услуги: «Организация работ по переселению граждан из аварийного и ветхого жилищного фонда и проведению капитального ремонта многоквартирных домов».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2.2. Наименование органа, предоставляющего муниципальную услугу </w:t>
      </w:r>
      <w:r w:rsidR="00615693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569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615693">
        <w:rPr>
          <w:rFonts w:ascii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61569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615693">
        <w:rPr>
          <w:rFonts w:ascii="Times New Roman" w:hAnsi="Times New Roman" w:cs="Times New Roman"/>
          <w:sz w:val="26"/>
          <w:szCs w:val="26"/>
          <w:lang w:eastAsia="ru-RU"/>
        </w:rPr>
        <w:t>Администрация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2.3. Конечным результатом предоставления муниципальной услуги является предоставление гражданам жилых помещений в связи с переселением их из аварийного и ветхого жилищного фонда, а также проведение капитального ремонта многоквартирных домов.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2.4. Срок предоставления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2.4.1. Максимальный срок предоставления муниципальной услуги составляет 30 календарных дней, исчисляемых со дня регистрации заявления с пакетом документов, необходимых для исполнения муниципальной услуги. Максимально допустимый срок осуществления административных процедур при подготовке и согласовании проекта распорядительного акта главы муниципального образования о предоставлении жилых помещений или об отказе в предоставлении жилых помещений не должны превышать 7 рабочих дней. Максимально допустимый срок осуществления административных процедур при подготовке, выдаче или направлении извещений гражданам о предоставлении (отказе) жилых помещений не должны превышать 3 рабочих дней. Максимально допустимый срок осуществления административных процедур при необходимости может быть продлен по реше</w:t>
      </w:r>
      <w:r w:rsidR="00615693">
        <w:rPr>
          <w:rFonts w:ascii="Times New Roman" w:hAnsi="Times New Roman" w:cs="Times New Roman"/>
          <w:sz w:val="26"/>
          <w:szCs w:val="26"/>
          <w:lang w:eastAsia="ru-RU"/>
        </w:rPr>
        <w:t>нию главы местной 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, о чем заявителю в день принятия такого решения направляется уведомление.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2.4.2. При направлении заявления о предоставлении муниципальной услуги по почте (электронной почте) срок предоставления муниципальной услуги исчисляется со дня поступления заявления (по дате регистрации).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2.5. Предоставление муниципальной услуги осуществляется в соответствии со следующими правовыми актами: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Жилищным кодексом Российской Федерации;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Градостроительным кодексом Российской Федерации;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-Федеральным законом от 06.10.2003 г. № 131-ФЗ «Об общих принципах организации местного самоуправления в Российской Федерации»;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-Федеральным законом от 02.05.2006г. №59-ФЗ «О порядке рассмотрения обращений граждан Российской Федерации»;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-Федеральным законом от 21.07.2007г. №185-ФЗ «О Фонде содействия реформированию жилищно-коммунального хозяйства»;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-Федеральным законом от 27.07.2010 г. № 210–ФЗ «Об организации предоставления государственных и муниципальных услуг»;</w:t>
      </w:r>
    </w:p>
    <w:p w:rsidR="0023449F" w:rsidRPr="0023449F" w:rsidRDefault="0023449F" w:rsidP="0023449F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6" w:history="1">
        <w:r w:rsidRPr="0023449F"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23449F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№ 47);</w:t>
      </w:r>
    </w:p>
    <w:p w:rsidR="0023449F" w:rsidRPr="000D32B2" w:rsidRDefault="0023449F" w:rsidP="0023449F">
      <w:pPr>
        <w:pStyle w:val="a4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3449F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7" w:history="1">
        <w:r w:rsidRPr="0023449F"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Устав</w:t>
        </w:r>
      </w:hyperlink>
      <w:r w:rsidRPr="0023449F">
        <w:rPr>
          <w:rFonts w:ascii="Times New Roman" w:hAnsi="Times New Roman"/>
          <w:color w:val="000000"/>
          <w:sz w:val="26"/>
          <w:szCs w:val="26"/>
        </w:rPr>
        <w:t xml:space="preserve"> муниципального</w:t>
      </w:r>
      <w:r w:rsidRPr="000D32B2">
        <w:rPr>
          <w:rFonts w:ascii="Times New Roman" w:hAnsi="Times New Roman"/>
          <w:color w:val="000000"/>
          <w:sz w:val="26"/>
          <w:szCs w:val="26"/>
        </w:rPr>
        <w:t xml:space="preserve"> образования  </w:t>
      </w:r>
      <w:proofErr w:type="spellStart"/>
      <w:r w:rsidRPr="000D32B2"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 w:rsidRPr="000D32B2">
        <w:rPr>
          <w:rFonts w:ascii="Times New Roman" w:hAnsi="Times New Roman"/>
          <w:color w:val="000000"/>
          <w:sz w:val="26"/>
          <w:szCs w:val="26"/>
        </w:rPr>
        <w:t xml:space="preserve"> сельсовет.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2.6.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2.6.1. Информация о перечне документов, необходимых для предоставления муниципальной услуги Заявителями при предоставлении гражданам жилых 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помещений в связи с переселением граждан из аварийного и ветхого жилого фонда выступают совершеннолетние члены семьи, претендующие на данную муниципальную </w:t>
      </w:r>
      <w:proofErr w:type="gramStart"/>
      <w:r w:rsidRPr="00615693">
        <w:rPr>
          <w:rFonts w:ascii="Times New Roman" w:hAnsi="Times New Roman" w:cs="Times New Roman"/>
          <w:sz w:val="26"/>
          <w:szCs w:val="26"/>
          <w:lang w:eastAsia="ru-RU"/>
        </w:rPr>
        <w:t>услугу</w:t>
      </w:r>
      <w:proofErr w:type="gramEnd"/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если у заявителей имеются несовершеннолетние члены семьи, от их имени выступает один из родителей. Для предоставления жилых помещений в связи с переселением граждан из аварийного и ветхого жилого фонда заявители и члены их семей или лица, уполномоченные ими на основании доверенности, оформленной в соответствии с законодательством Российской Федерации, предоставляют уполномоченному должностному лицу заявление о предоставлении жилого помещения (далее – Заявление). Заявление составляется в одном экземпляре, в произвольной форме и подписывается всеми совершеннолетними членами семьи. </w:t>
      </w:r>
      <w:proofErr w:type="gramStart"/>
      <w:r w:rsidRPr="00615693">
        <w:rPr>
          <w:rFonts w:ascii="Times New Roman" w:hAnsi="Times New Roman" w:cs="Times New Roman"/>
          <w:sz w:val="26"/>
          <w:szCs w:val="26"/>
          <w:lang w:eastAsia="ru-RU"/>
        </w:rPr>
        <w:t>К заявлению о предоставлении жилого помещения (предоставляемого по договору социального найма в связи с аварийным состоянием жилого помещения граждане прилагают следующие документы:</w:t>
      </w:r>
      <w:proofErr w:type="gramEnd"/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копии и оригиналы документов, удостоверяющих личности заявителя и членов его семьи (паспорт, свидетельство о рождении, об усыновлении (удочерении), об установлении отцовства, судебные решения);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копии и оригиналы документов, подтверждающих семейные отношения (свидетельство о заключении или расторжении брака и другие);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справка о составе семьи формы № 8 или выписка из домовой книги за последние 5 лет;</w:t>
      </w:r>
      <w:proofErr w:type="gramEnd"/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копия финансового лицевого счёта;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копии и оригиналы документов, подтверждающих право пользования жилым помещением, занимаемым заявителем и членами его семьи (договор социального найма жилого помещения или свидетельство о праве собственности);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при необходимости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 (технический паспорт на жилое помещение);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иные, необходимые в отдельных случаях, документы.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2.6.2. В случае предоставления заявления представителем заявителя представляются документы, указанные в п. 2.6.1 и дополнительно документы, подтверждающие полномочия заявителя: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доверенность, оформленная в соответствии с действующим законодательством Российской Федерации;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копия и оригинал документов, удостоверяющих личность доверенного лица.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2.6.3. </w:t>
      </w:r>
      <w:r w:rsidR="0023449F">
        <w:rPr>
          <w:rFonts w:ascii="Times New Roman" w:hAnsi="Times New Roman" w:cs="Times New Roman"/>
          <w:sz w:val="26"/>
          <w:szCs w:val="26"/>
          <w:lang w:eastAsia="ru-RU"/>
        </w:rPr>
        <w:t>Администрация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 предоставления документов, не предусмотренных настоящим Административным регламентом.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2.6.4.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23449F" w:rsidRPr="00615693" w:rsidRDefault="002C65E9" w:rsidP="0023449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2.6.5. Заявление о предоставлении информации о порядке предоставления муниципальной услуги подается заявителем лично, почтовым отправлением либо в форме электронного документа в адрес </w:t>
      </w:r>
      <w:r w:rsidR="0023449F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23449F">
        <w:rPr>
          <w:rFonts w:ascii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23449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3449F" w:rsidRPr="00615693">
        <w:rPr>
          <w:rFonts w:ascii="Times New Roman" w:hAnsi="Times New Roman" w:cs="Times New Roman"/>
          <w:sz w:val="26"/>
          <w:szCs w:val="26"/>
        </w:rPr>
        <w:t xml:space="preserve">655761, Республика Хакасия, </w:t>
      </w:r>
      <w:proofErr w:type="spellStart"/>
      <w:r w:rsidR="0023449F" w:rsidRPr="0061569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23449F" w:rsidRPr="0061569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23449F" w:rsidRPr="006156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3449F" w:rsidRPr="00615693">
        <w:rPr>
          <w:rFonts w:ascii="Times New Roman" w:hAnsi="Times New Roman" w:cs="Times New Roman"/>
          <w:sz w:val="26"/>
          <w:szCs w:val="26"/>
        </w:rPr>
        <w:t>. Нижние Сиры, ул. Советская, д.20</w:t>
      </w:r>
    </w:p>
    <w:p w:rsidR="0023449F" w:rsidRPr="00615693" w:rsidRDefault="0023449F" w:rsidP="0023449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93">
        <w:rPr>
          <w:rFonts w:ascii="Times New Roman" w:hAnsi="Times New Roman" w:cs="Times New Roman"/>
          <w:sz w:val="26"/>
          <w:szCs w:val="26"/>
        </w:rPr>
        <w:t xml:space="preserve">Телефон/факс:8(39046) 2-54-35, 8(39046) 2-54-38, адрес электронной почты: </w:t>
      </w:r>
      <w:proofErr w:type="spellStart"/>
      <w:r w:rsidRPr="00615693">
        <w:rPr>
          <w:rFonts w:ascii="Times New Roman" w:hAnsi="Times New Roman" w:cs="Times New Roman"/>
          <w:sz w:val="26"/>
          <w:szCs w:val="26"/>
          <w:lang w:val="en-US"/>
        </w:rPr>
        <w:t>kamalov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>.1968@</w:t>
      </w:r>
      <w:r w:rsidRPr="0061569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1569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1569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15693">
        <w:rPr>
          <w:rFonts w:ascii="Times New Roman" w:hAnsi="Times New Roman" w:cs="Times New Roman"/>
          <w:sz w:val="26"/>
          <w:szCs w:val="26"/>
        </w:rPr>
        <w:t>.;</w:t>
      </w:r>
    </w:p>
    <w:p w:rsidR="002C65E9" w:rsidRPr="00615693" w:rsidRDefault="002C65E9" w:rsidP="0023449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2.7. Основания для отказа в приеме документов, необходимых для предоставления муниципальной услуги отсутствуют.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2.8. Основанием для отказа в предоставлении муниципальной услуги являются: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выявление в представленных документах сведений, не соответствующих действительности;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отсутствие необходимых документов, подтверждающих право граждан на предоставление жилых помещений в связи с переселением их из аварийного и ветхого жилищного фонда, а также проведения капитального ремонта в многоквартирном доме;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представление документов, которые не подтверждают право граждан на предоставление жилых помещений в связи с переселением их из аварийного и ветхого жилищного фонда, а также проведения капитального ремонта, о чем заявителю направляется соответствующее разъяснение.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В случае наличия оснований для отказа в предоставлении муниципальной услуги, указанных в п. 2.8 настоящего Регламента, специалист Управления в течение 7 дней с момента регистрации заявления, уведомляет заявителя в письменной форме об отказе в предоставлении муниципальной услуги с указанием причины отказа.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Мотивированный отказ в предоставлении муниципальной услуги направляется заявителям в срок, не превышающий 7 дней со дня регистрации заявления о предоставлении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2.9. Муниципальная услуга предоставляется на безвозмездной основе.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получения консультаций о процедуре предоставления муниципальной услуги не должен превышать 15 минут, продолжительность приема у должностного лица составляет 10-15 минут.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2.11. Заявление о предоставлении муниципальной услуги, поступившее в письменной форме, регистрируется специалистом </w:t>
      </w:r>
      <w:r w:rsidR="0023449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в день поступления.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Документ, поступивший в электронной форме по электронной почте, распечатывается, регистрируется. Дальнейшая работа с таким документом ведется как с бумажным письменным обращением.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2.12. Требования к местам предоставления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2.12.1. Места приема и предоставления консультаций должны соответствовать комфортным условиям для заявителей и оптимальным условиям работы специалистов.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2.12.2. Центральный вход в помещение, в котором осуществляется предоставление муниципальной услуги, должен быть оборудован информационной табличкой (вывеской), содержащей следующую информацию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Администрация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наименование;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место нахождения;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режим работы;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телефонные номера.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информационными стендами;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стульями и столами, письменными принадлежностями для возможности оформления документов.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порядок предоставления муниципальной услуги (в текстовом виде и в виде блок-схемы (приложение № 1), наглядно отображающей алгоритм прохождения административной процедуры);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образец заполнения заявления для получения муниципальной услуги;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сроки предоставления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2.12.3. Информация о ходе предоставления муниципальной услуги доводится</w:t>
      </w:r>
    </w:p>
    <w:p w:rsidR="002C65E9" w:rsidRPr="00615693" w:rsidRDefault="00844922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Администрацией</w:t>
      </w:r>
      <w:r w:rsidR="002C65E9"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Специалист) при личном контакте с Заявителем, с использованием почтовой, телефонной связи, посредством элек</w:t>
      </w:r>
      <w:r w:rsidR="002C65E9" w:rsidRPr="00615693">
        <w:rPr>
          <w:rFonts w:ascii="Times New Roman" w:hAnsi="Times New Roman" w:cs="Times New Roman"/>
          <w:sz w:val="26"/>
          <w:szCs w:val="26"/>
          <w:lang w:eastAsia="ru-RU"/>
        </w:rPr>
        <w:softHyphen/>
        <w:t>тронной почты и Интернета.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2.13. Основными показателями доступности и качества муниципальной услуги являются: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достоверность предоставляемой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четкость изложения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полнота информирования;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наглядность форм предоставляемой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удобство и доступность получения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оперативность предоставления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отсутствие обоснованных жалоб по предоставлению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2.13.1. Информация о порядке предоставления муниципальной услуги предоставляется посредством: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консультаций;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размещения в информационно-телекоммуникационных сетях общего пользования, публикаций в средствах массовой информации;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- размещения на информационных стендах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2.13.2. Консультации по вопросам предоставления муниципальной услуги осуществляются специалистами, предоставляющими муниципальную услугу по вопросам: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 перечне документов, необходимых для предоставления муниципальной услуги;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времени приема и выдачи документов;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 сроке предоставления муниципальной услуги;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о порядке обжалования действий (бездействий) и решений, осуществляемых и принимаемых в ходе предоставления муниципальной услуги.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Консультации и прием специалистами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 и организаций осуществляется в соответствии с режимом работы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>, указанным в настоящем Регламенте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Основными требованиями при консультировании являются: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компетентность;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четкость в изложении материала;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 полнота консультирования.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Консультации предоставляются при личном обращении или посредством телефонной связи.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При ответах на телефонные звонки и личные обращения граждан, должностные лица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подробно и в вежливой (корректной) форме информируют обратившихся лиц по интересующим их вопросам.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При консультировании по телефону специалисты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615693">
        <w:rPr>
          <w:rFonts w:ascii="Times New Roman" w:hAnsi="Times New Roman" w:cs="Times New Roman"/>
          <w:sz w:val="26"/>
          <w:szCs w:val="26"/>
          <w:lang w:eastAsia="ru-RU"/>
        </w:rPr>
        <w:t xml:space="preserve"> обязаны: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-начинать ответ на телефонный звонок с информации о наименовании структурного подразделения, в который позвонил гражданин, фамилии, имени, отчестве и должности специалиста, принявшего телефонный звонок;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-подробно в корректной форме информировать заинтересованное лицо о порядке получения муниципальной услуги;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-при невозможности самостоятельно ответить на поставленные вопросы, переадресовать звонок заявителя на другое должностное лицо;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-избегать конфликтных ситуаций, способных нанести ущерб их репутации или авторитету Управления;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-соблюдать права и законные интересы заявителей.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Время консультации не должно превышать 10-15 минут.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2.14. Иные требования к предоставлению муниципальной услуги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2.14.1. Должностные лица, осуществляющие полномочия за сохранность у них заявлений и документов несут ответственность в соответствии с законодательством Российской Федерации.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Персональная ответственность специалистов установлена в должностных инструкциях.</w:t>
      </w:r>
    </w:p>
    <w:p w:rsidR="002C65E9" w:rsidRPr="00615693" w:rsidRDefault="002C65E9" w:rsidP="006156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569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3.1. Последовательность административных действий (процедур).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3.1.1. Предоставление муниципальной услуги состоит из следующих административных процедур: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прием и регистрация заявления;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рассмотрение поступившего заявления;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принятие решения о предоставлении муниципальной услуги или об отказе в предоставлении муниципальной услуги;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- подготовка специалистом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44922"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письменного ответа заявителю.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 Последовательность административных процедур по предоставлению муниципальной услуги представлена в блок-схеме (приложение № 1).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3.2. Прием и регистрация заявления.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3.2.1. Основанием для начала предоставления муниципальной услуги является предоставление заявления о предоставлении муниципальной услуги заявителем лично в </w:t>
      </w:r>
      <w:r w:rsidR="004D0CF9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или многофункциональный центр (МФЦ), почтовым отправлением либо в форме электронного документа в адрес Управления. Заявления, направленные в форме электронного документа, после поступления распечатываются, передаются специалисту Управления, ответственному за учет входящей корреспонденции. Дальнейшая работа с ними осуществляется как с письменными обращениями.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3.2.2. При получении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заявления по почте: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Специалист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, ответственный за учет входящей корреспонденции, вносит в журнал регистрации, поступающих в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44922"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документов, запись о приеме заявления, в том числе: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регистрационный номер;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приема заявления;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наименование заявителя;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наименование входящего документа;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и номер исходящего документа заявителя.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На заявлении заявителя проставляется штамп установленной формы с указанием входящего регистрационного номера и дата поступления заявления.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В день поступления заявления специалист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, ответственный за учет входящей корреспонденции, передает заявление начальнику Управления.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3.2.3. Представление заявления заявителем при личном обращении.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, ответственный за учет входящей корреспонденции: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фиксирует получение заявления путем внесения регистрационной записи в журнал регистрации поступающих документов, указывая: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регистрационный номер;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приема заявления;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наименование заявителя;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наименование входящего документа;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и номер исходящего документа заявителя;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передает заявителю второй экземпляр заявления (копия), а первый экземпляр помещает в дело документов;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- передает начальнику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(лицу, его замещающему) все документы в день их поступления.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Регистрация документов осуществляется специалистом в день поступления документов.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3.2.4. При представлении документов заявителем при личном обращении в МФЦ специалист МФЦ, ответственный за прием документов: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личность заявителя, проверяет документ, удостоверяющий личность, наличие доверенности;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регистрационный номер;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приема документов;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Ф.И.О. физического или наименование юридического лица;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дату и номер исходящего документа заявителя;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другие реквизиты;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удостоверяет подписью данные заявителя, указанные в заявлении;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передает заявителю расписку в получении документов на предоставление муниципальной услуги.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В день поступления документов специалист МФЦ, ответственный за прием документов, передает документы в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3.2.5. Результатом выполнения административной процедуры является прием и регистрация заявления на получение муниципальной услуги.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3.2.6. Общий максимальный срок приема документов от физических лиц не должен превышать 20 минут.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Общий максимальный срок приема документов от юридических лиц не должен превышать 30 минут.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3.3. Рассмотрение поступивших документов.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3.3.1. Основанием для начала действия является зарегистрированное заявление, в соответствии с Административным регламентом.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3.3.2. Рассмотрение документов, представленных заявителем, осуществляет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, или лицо, его замещающее с целью передачи документов на рассмотрение комиссии по учету и распределению жилой площади при администрации </w:t>
      </w:r>
      <w:proofErr w:type="spellStart"/>
      <w:r w:rsidR="00844922">
        <w:rPr>
          <w:rFonts w:ascii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84492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комиссия).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3.3.3. Поручения и принятые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главой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 отражаются им в резолюции на заявлении заявителя.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3.3.4. Комиссия принимает одно из следующих решений: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о предоставлении заявителям жилых помещений в связи с переселением граждан из ветхого жилищного фонда и зон застройки (сноса);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44922">
        <w:rPr>
          <w:rFonts w:ascii="Times New Roman" w:hAnsi="Times New Roman" w:cs="Times New Roman"/>
          <w:sz w:val="26"/>
          <w:szCs w:val="26"/>
          <w:lang w:eastAsia="ru-RU"/>
        </w:rPr>
        <w:t>об отказе в предоставлении заявителям жилых помещений в связи с переселением граждан из ветхого жилищного фонда</w:t>
      </w:r>
      <w:proofErr w:type="gramEnd"/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и зон застройки (сноса).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3.3.5. На основании решения комиссии специалист, в установленные законом сроки, письменно либо по телефону уведомляет заявителя о предоставлении жилого помещения, либо об отказе в предоставлении жилого помещения. </w:t>
      </w:r>
      <w:proofErr w:type="gramStart"/>
      <w:r w:rsidRPr="00844922">
        <w:rPr>
          <w:rFonts w:ascii="Times New Roman" w:hAnsi="Times New Roman" w:cs="Times New Roman"/>
          <w:sz w:val="26"/>
          <w:szCs w:val="26"/>
          <w:lang w:eastAsia="ru-RU"/>
        </w:rPr>
        <w:t>В случае принятия положительного решения о предоставлении гражданам жилых помещений в связи с переселением граждан из ветхого жилищного фонда</w:t>
      </w:r>
      <w:proofErr w:type="gramEnd"/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и зон застройки (сноса) заявителю выдается на руки уведомление о принятом решении. С этим уведомлением заявитель должен обратиться в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за заключением договора социального найма жилого помещения. В случае</w:t>
      </w:r>
      <w:proofErr w:type="gramStart"/>
      <w:r w:rsidRPr="00844922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если ранее занимаемое жилое помещение принадлежало заявителю на праве собственности, соответственно жилое помещение, предоставляемое заявителю в связи с переселением граждан из ветхого жилищного фонда и зон застройки (сноса) предоставляется также на праве собственности с оформлением правоустанавливающих документов в местной администрации </w:t>
      </w:r>
      <w:proofErr w:type="spellStart"/>
      <w:r w:rsidR="00844922">
        <w:rPr>
          <w:rFonts w:ascii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84492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3.4. Информация предоставляется заявителю в простой, четкой форме, с указанием фамилии и номера телефона непосредственного исполнителя, за подписью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главы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4922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8449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3.4.1. Срок подготовки ответа не должен превышать 25 календарных дней </w:t>
      </w:r>
      <w:proofErr w:type="gramStart"/>
      <w:r w:rsidRPr="00844922">
        <w:rPr>
          <w:rFonts w:ascii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Pr="00844922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заявления в письменной или электронной форме.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3.5. Информация должна соответствовать следующим требованиям: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соответствие действующим нормативным правовым актам, регулирующим порядок предоставления жилищно-коммунальных услуг населению;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- изложение в простой, доступной для восприятия форме.</w:t>
      </w:r>
    </w:p>
    <w:p w:rsidR="002C65E9" w:rsidRPr="00844922" w:rsidRDefault="002C65E9" w:rsidP="0084492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92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C65E9" w:rsidRPr="002C65E9" w:rsidRDefault="002C65E9" w:rsidP="00844922">
      <w:pPr>
        <w:shd w:val="clear" w:color="auto" w:fill="FFFFFF"/>
        <w:spacing w:after="15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IV. Формы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Порядок и формы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предоставлением муниципальной услуги,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 местной администрации</w:t>
      </w:r>
      <w:r w:rsidR="00844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44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844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ответственными за организацию работы по исполнению муниципальной услуги.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Должностные лица, ответственные за исполнение муниципальной услуги, несут персональную ответственность за соблюдение порядка исполнения муниципальной услуги. 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Текущий контроль осуществляется путем проведения должностным лицом местной администрации </w:t>
      </w:r>
      <w:proofErr w:type="spellStart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4D0CF9"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организацию работы по исполнению муниципальной услуги, проверок соблюдения и исполнения должностными лицами положений настоящего Регламента, иных нормативных правовых актов Российской Федерации.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Местная администрация </w:t>
      </w:r>
      <w:proofErr w:type="spellStart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4D0CF9"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и осуществляет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муниципальной услуги должностными лицами,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Проверки могут быть плановыми (осуществляться на основании полугодовых или годовых планов работы местной администрации </w:t>
      </w:r>
      <w:proofErr w:type="spellStart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внеплановыми.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проверке могут рассматриваться все вопросы, связанные с исполнением муниципальной услуги (комплексные проверки) или вопросы, связанные с исполнением той или иной административной процедуры (тематические проверки).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Проверка также может проводиться по конкретному обращению заявителя.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C65E9" w:rsidRPr="002C65E9" w:rsidRDefault="002C65E9" w:rsidP="00844922">
      <w:pPr>
        <w:shd w:val="clear" w:color="auto" w:fill="FFFFFF"/>
        <w:spacing w:after="15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Заявители имеют право на обжалование действий или бездействия Управления во внесудебном и судебном порядке в соответствии с законодательством.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5.2. Жалоба на действия (бездействия) и решения должностного лица может быть подана в письменном виде, в форме электронного документа, а также в устном обращении на </w:t>
      </w:r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 главы Администрации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на имя главы местной администрации </w:t>
      </w:r>
      <w:proofErr w:type="spellStart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первого заместителя главы местной администрации </w:t>
      </w:r>
      <w:proofErr w:type="spellStart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Личный прием проводится по предварительной записи.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стендах, либо по электронной почте (электронный адрес</w:t>
      </w:r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4D0CF9" w:rsidRPr="004D0CF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0CF9" w:rsidRPr="000D32B2">
        <w:rPr>
          <w:rFonts w:ascii="Times New Roman" w:hAnsi="Times New Roman"/>
          <w:color w:val="000000"/>
          <w:sz w:val="26"/>
          <w:szCs w:val="26"/>
          <w:lang w:val="en-US"/>
        </w:rPr>
        <w:t>kamalov</w:t>
      </w:r>
      <w:proofErr w:type="spellEnd"/>
      <w:r w:rsidR="004D0CF9" w:rsidRPr="000D32B2">
        <w:rPr>
          <w:rFonts w:ascii="Times New Roman" w:hAnsi="Times New Roman"/>
          <w:color w:val="000000"/>
          <w:sz w:val="26"/>
          <w:szCs w:val="26"/>
        </w:rPr>
        <w:t>.1968@</w:t>
      </w:r>
      <w:r w:rsidR="004D0CF9" w:rsidRPr="000D32B2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="004D0CF9" w:rsidRPr="000D32B2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4D0CF9" w:rsidRPr="000D32B2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исправлений – в течение пяти рабочих дней со дня ее регистрации.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По результатам рассмотрения жалобы принимается решение об удовлетворении требований заявителя либо об отказе в удовлетворении жалобы.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Письменный ответ, содержащий результаты рассмотрения обращения, направляется заявителю по почте, либо по электронной почте.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Порядок рассмотрения отдельных обращений.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5.6.1. В случае если в письменном обращении не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указаны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гражданину, направившему обращение, о недопустимости злоупотребления правом.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5.6.4. В случае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текст письменного обращения не подлежит прочтению, оно не подлежит направлению на рассмотрение и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5.6.5. </w:t>
      </w:r>
      <w:proofErr w:type="gramStart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</w:t>
      </w:r>
      <w:proofErr w:type="gramEnd"/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обращения направлялись одному и тому же должностному лицу. О данном решении уведомляется гражданин, направивший данное обращение.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Порядок подачи и рассмотрения обращения в форме электронного сообщения.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приема обращений в форме электронных сообщений применяется специализированное программное обеспечение. Адрес электронной почты автора и электронная цифровая подпись являются дополнительной информацией. В электронном сообщении указываются: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полное наименование обратившегося юридического лица; ФИО - физического лица, отчество указывается при наличии;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почтовый адрес, адрес электронной почты, по которым должен быть направлен ответ;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предмет жалобы;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причину несогласия с обжалуемым решением, действием (бездействием);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документы, подтверждающие изложенные обстоятельства, прикрепляются к электронному сообщению в виде электронных документов (файлов);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электронному адресу, указанному в обращении заявителя, направляется уведомление о приеме обращения или об отказе в рассмотрении (с обоснованием 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причин отказа), после чего обращение распечатывается, и дальнейшая работа с ним ведется как с письменным обращением;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отказа в рассмотрении электронного обращения помимо оснований, указанных в пункте 5.6 настоящего Регламента, также может являться: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поступление дубликата уже принятого электронного сообщения;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некорректность содержания электронного сообщения (текст не подается прочтению).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 на электронное обращение направляется в письменной форме и в форме электронного документа по электронному и почтовому адресам, указанным заявителем.</w:t>
      </w:r>
    </w:p>
    <w:p w:rsidR="002C65E9" w:rsidRPr="002C65E9" w:rsidRDefault="002C65E9" w:rsidP="00844922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5.8. Обжалование действий (бездействия) </w:t>
      </w:r>
      <w:r w:rsidR="004D0C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судебном порядке осуществляется в соответствии с действующим законодательством».</w:t>
      </w:r>
    </w:p>
    <w:p w:rsidR="004D0CF9" w:rsidRDefault="002C65E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  <w:sectPr w:rsidR="004D0CF9" w:rsidSect="002C65E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C65E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C65E9" w:rsidRDefault="002C65E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0CF9" w:rsidRPr="004D0CF9" w:rsidRDefault="004D0CF9" w:rsidP="004D0CF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B451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№ </w:t>
      </w: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предоставлению муниципальной услуги</w:t>
      </w:r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«Организация работ по переселению граждан из </w:t>
      </w:r>
      <w:proofErr w:type="gramStart"/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аварийного</w:t>
      </w:r>
      <w:proofErr w:type="gramEnd"/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 ветхого жилищного фонда и проведению</w:t>
      </w:r>
    </w:p>
    <w:p w:rsidR="002C65E9" w:rsidRPr="004D0CF9" w:rsidRDefault="002C65E9" w:rsidP="004D0CF9">
      <w:pPr>
        <w:pStyle w:val="a4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0CF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капитального ремонта многоквартирных домов»</w:t>
      </w:r>
    </w:p>
    <w:p w:rsidR="004D0CF9" w:rsidRPr="004D0CF9" w:rsidRDefault="004D0CF9" w:rsidP="002C65E9">
      <w:pPr>
        <w:shd w:val="clear" w:color="auto" w:fill="FFFFFF"/>
        <w:spacing w:after="225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4D0CF9" w:rsidRPr="004D0CF9" w:rsidSect="004D0CF9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2C65E9" w:rsidRPr="002C65E9" w:rsidRDefault="002C65E9" w:rsidP="002C65E9">
      <w:pPr>
        <w:shd w:val="clear" w:color="auto" w:fill="FFFFFF"/>
        <w:spacing w:after="225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2C65E9" w:rsidRPr="002C65E9" w:rsidRDefault="002C65E9" w:rsidP="002C65E9">
      <w:pPr>
        <w:shd w:val="clear" w:color="auto" w:fill="FFFFFF"/>
        <w:spacing w:after="225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C65E9" w:rsidRPr="002C65E9" w:rsidRDefault="002C65E9" w:rsidP="004D0CF9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БЛОК-СХЕМА</w:t>
      </w:r>
    </w:p>
    <w:p w:rsidR="002C65E9" w:rsidRPr="002C65E9" w:rsidRDefault="002C65E9" w:rsidP="004D0CF9">
      <w:pPr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5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 процедур по предоставлению муниципальной услуги «Организация работ по переселению граждан из аварийного и ветхого жилищного фонда и проведению капитального ремонта многоквартирных домов»</w:t>
      </w:r>
    </w:p>
    <w:p w:rsidR="002C65E9" w:rsidRPr="002C65E9" w:rsidRDefault="002C65E9" w:rsidP="002C65E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65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354"/>
      </w:tblGrid>
      <w:tr w:rsidR="004D0CF9" w:rsidRPr="000D32B2" w:rsidTr="00890075">
        <w:tc>
          <w:tcPr>
            <w:tcW w:w="0" w:type="auto"/>
            <w:hideMark/>
          </w:tcPr>
          <w:p w:rsidR="004D0CF9" w:rsidRPr="000D32B2" w:rsidRDefault="004D0CF9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2B2">
              <w:rPr>
                <w:rFonts w:ascii="Times New Roman" w:hAnsi="Times New Roman"/>
                <w:color w:val="000000"/>
                <w:sz w:val="26"/>
                <w:szCs w:val="26"/>
              </w:rPr>
              <w:t>Обращения заявителя с комплектом документов, необходимых для получения муниципальной услуги</w:t>
            </w:r>
          </w:p>
          <w:p w:rsidR="004D0CF9" w:rsidRPr="000D32B2" w:rsidRDefault="00B45177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65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«Организация работ по переселению граждан из аварийного и ветхого жилищного фонда и проведению капитального ремонта многоквартирных домов»</w:t>
            </w:r>
          </w:p>
        </w:tc>
      </w:tr>
    </w:tbl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 </w:t>
      </w:r>
    </w:p>
    <w:tbl>
      <w:tblPr>
        <w:tblpPr w:leftFromText="180" w:rightFromText="180" w:bottomFromText="200" w:vertAnchor="text" w:horzAnchor="margin" w:tblpXSpec="center" w:tblpY="-1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00"/>
      </w:tblGrid>
      <w:tr w:rsidR="004D0CF9" w:rsidRPr="000D32B2" w:rsidTr="00890075">
        <w:tc>
          <w:tcPr>
            <w:tcW w:w="720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D0CF9" w:rsidRPr="000D32B2" w:rsidRDefault="004D0CF9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2B2"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предмета обращения, проверка полномочия заявителя - документа, удостоверяющего личность, (проверка полномочия представителя заявителя действовать от его имени), наличия правоустанавливающих документов на жилое помещение</w:t>
            </w:r>
          </w:p>
        </w:tc>
      </w:tr>
      <w:tr w:rsidR="004D0CF9" w:rsidRPr="000D32B2" w:rsidTr="00890075">
        <w:tc>
          <w:tcPr>
            <w:tcW w:w="720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D0CF9" w:rsidRPr="000D32B2" w:rsidRDefault="004D0CF9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D0CF9" w:rsidRPr="000D32B2" w:rsidTr="00890075">
        <w:tc>
          <w:tcPr>
            <w:tcW w:w="720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D0CF9" w:rsidRPr="000D32B2" w:rsidRDefault="004D0CF9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2B2">
              <w:rPr>
                <w:rFonts w:ascii="Times New Roman" w:hAnsi="Times New Roman"/>
                <w:color w:val="000000"/>
                <w:sz w:val="26"/>
                <w:szCs w:val="26"/>
              </w:rPr>
              <w:t>Проверка наличия всех необходимых документов исходя из соответствующего перечня документов</w:t>
            </w:r>
          </w:p>
        </w:tc>
      </w:tr>
    </w:tbl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p w:rsidR="004D0CF9" w:rsidRPr="000D32B2" w:rsidRDefault="004D0CF9" w:rsidP="004D0C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0D32B2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521" w:type="pct"/>
        <w:tblInd w:w="-375" w:type="dxa"/>
        <w:tblCellMar>
          <w:left w:w="0" w:type="dxa"/>
          <w:right w:w="0" w:type="dxa"/>
        </w:tblCellMar>
        <w:tblLook w:val="04A0"/>
      </w:tblPr>
      <w:tblGrid>
        <w:gridCol w:w="10329"/>
      </w:tblGrid>
      <w:tr w:rsidR="004D0CF9" w:rsidRPr="000D32B2" w:rsidTr="00890075">
        <w:tc>
          <w:tcPr>
            <w:tcW w:w="0" w:type="auto"/>
            <w:hideMark/>
          </w:tcPr>
          <w:p w:rsidR="004D0CF9" w:rsidRPr="000D32B2" w:rsidRDefault="004D0CF9" w:rsidP="0089007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2B2">
              <w:rPr>
                <w:rFonts w:ascii="Times New Roman" w:hAnsi="Times New Roman"/>
                <w:color w:val="000000"/>
                <w:sz w:val="26"/>
                <w:szCs w:val="26"/>
              </w:rPr>
              <w:t>                                 Направление результата заявителю</w:t>
            </w:r>
          </w:p>
        </w:tc>
      </w:tr>
    </w:tbl>
    <w:p w:rsidR="0083299E" w:rsidRPr="004E08C2" w:rsidRDefault="0083299E" w:rsidP="004E08C2"/>
    <w:sectPr w:rsidR="0083299E" w:rsidRPr="004E08C2" w:rsidSect="002C65E9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53B3"/>
    <w:multiLevelType w:val="hybridMultilevel"/>
    <w:tmpl w:val="B74201C0"/>
    <w:lvl w:ilvl="0" w:tplc="A82640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7F34"/>
    <w:rsid w:val="0023449F"/>
    <w:rsid w:val="00266472"/>
    <w:rsid w:val="002C65E9"/>
    <w:rsid w:val="00440CD1"/>
    <w:rsid w:val="004D0CF9"/>
    <w:rsid w:val="004E08C2"/>
    <w:rsid w:val="00615693"/>
    <w:rsid w:val="00717651"/>
    <w:rsid w:val="007C75F3"/>
    <w:rsid w:val="0083299E"/>
    <w:rsid w:val="00844922"/>
    <w:rsid w:val="00AE7F34"/>
    <w:rsid w:val="00B45177"/>
    <w:rsid w:val="00C14208"/>
    <w:rsid w:val="00F6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9E"/>
  </w:style>
  <w:style w:type="paragraph" w:styleId="2">
    <w:name w:val="heading 2"/>
    <w:basedOn w:val="a"/>
    <w:link w:val="20"/>
    <w:uiPriority w:val="9"/>
    <w:qFormat/>
    <w:rsid w:val="00AE7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AE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F34"/>
  </w:style>
  <w:style w:type="character" w:styleId="a3">
    <w:name w:val="Hyperlink"/>
    <w:basedOn w:val="a0"/>
    <w:uiPriority w:val="99"/>
    <w:semiHidden/>
    <w:unhideWhenUsed/>
    <w:rsid w:val="00AE7F34"/>
    <w:rPr>
      <w:color w:val="0000FF"/>
      <w:u w:val="single"/>
    </w:rPr>
  </w:style>
  <w:style w:type="paragraph" w:styleId="a4">
    <w:name w:val="No Spacing"/>
    <w:uiPriority w:val="1"/>
    <w:qFormat/>
    <w:rsid w:val="004E0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2539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1769908BF00CB43924E891A737A5A7A491498EDE3E506BFC5CF401xAMAG" TargetMode="External"/><Relationship Id="rId5" Type="http://schemas.openxmlformats.org/officeDocument/2006/relationships/hyperlink" Target="file:///C:\content\act\e901bc9a-d515-4bc8-ae60-3ab7b448c9ad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5</cp:revision>
  <dcterms:created xsi:type="dcterms:W3CDTF">2017-03-17T02:46:00Z</dcterms:created>
  <dcterms:modified xsi:type="dcterms:W3CDTF">2017-03-17T06:48:00Z</dcterms:modified>
</cp:coreProperties>
</file>